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3A63A" w14:textId="7DD60F5D" w:rsidR="00F934A6" w:rsidRDefault="00F934A6" w:rsidP="00E9783E">
      <w:pPr>
        <w:rPr>
          <w:rFonts w:ascii="Arial" w:hAnsi="Arial" w:cs="Arial"/>
          <w:b/>
          <w:bCs/>
          <w:color w:val="000000" w:themeColor="text1"/>
        </w:rPr>
      </w:pPr>
      <w:r>
        <w:rPr>
          <w:noProof/>
        </w:rPr>
        <w:drawing>
          <wp:anchor distT="0" distB="0" distL="114300" distR="114300" simplePos="0" relativeHeight="251659264" behindDoc="0" locked="0" layoutInCell="1" allowOverlap="1" wp14:anchorId="18187067" wp14:editId="74D5C57A">
            <wp:simplePos x="0" y="0"/>
            <wp:positionH relativeFrom="column">
              <wp:posOffset>4148667</wp:posOffset>
            </wp:positionH>
            <wp:positionV relativeFrom="paragraph">
              <wp:posOffset>-59902</wp:posOffset>
            </wp:positionV>
            <wp:extent cx="1885315" cy="452755"/>
            <wp:effectExtent l="0" t="0" r="0" b="4445"/>
            <wp:wrapSquare wrapText="bothSides"/>
            <wp:docPr id="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B543B8" w14:textId="77777777" w:rsidR="00F934A6" w:rsidRDefault="00F934A6" w:rsidP="00E9783E">
      <w:pPr>
        <w:rPr>
          <w:rFonts w:ascii="Arial" w:hAnsi="Arial" w:cs="Arial"/>
          <w:b/>
          <w:bCs/>
          <w:color w:val="000000" w:themeColor="text1"/>
        </w:rPr>
      </w:pPr>
    </w:p>
    <w:p w14:paraId="021623BB" w14:textId="77777777" w:rsidR="00F934A6" w:rsidRDefault="00F934A6" w:rsidP="00E9783E">
      <w:pPr>
        <w:rPr>
          <w:rFonts w:ascii="Arial" w:hAnsi="Arial" w:cs="Arial"/>
          <w:b/>
          <w:bCs/>
          <w:color w:val="000000" w:themeColor="text1"/>
        </w:rPr>
      </w:pPr>
    </w:p>
    <w:p w14:paraId="1D9BD20D" w14:textId="77777777" w:rsidR="00F934A6" w:rsidRDefault="00F934A6" w:rsidP="00E9783E">
      <w:pPr>
        <w:rPr>
          <w:rFonts w:ascii="Arial" w:hAnsi="Arial" w:cs="Arial"/>
          <w:b/>
          <w:bCs/>
          <w:color w:val="000000" w:themeColor="text1"/>
        </w:rPr>
      </w:pPr>
    </w:p>
    <w:p w14:paraId="2D9A012C" w14:textId="77777777" w:rsidR="00F934A6" w:rsidRDefault="00F934A6" w:rsidP="00E9783E">
      <w:pPr>
        <w:rPr>
          <w:rFonts w:ascii="Arial" w:hAnsi="Arial" w:cs="Arial"/>
          <w:b/>
          <w:bCs/>
          <w:color w:val="000000" w:themeColor="text1"/>
        </w:rPr>
      </w:pPr>
    </w:p>
    <w:p w14:paraId="2D3711D6" w14:textId="117416C3" w:rsidR="00E9783E" w:rsidRPr="00611A2A" w:rsidRDefault="00E9783E" w:rsidP="00E9783E">
      <w:pPr>
        <w:rPr>
          <w:rFonts w:ascii="Arial" w:hAnsi="Arial" w:cs="Arial"/>
          <w:b/>
          <w:bCs/>
          <w:color w:val="000000" w:themeColor="text1"/>
          <w:lang w:val="fr-FR"/>
        </w:rPr>
      </w:pPr>
      <w:r w:rsidRPr="00611A2A">
        <w:rPr>
          <w:rFonts w:ascii="Arial" w:hAnsi="Arial" w:cs="Arial"/>
          <w:b/>
          <w:bCs/>
          <w:color w:val="000000" w:themeColor="text1"/>
          <w:lang w:val="fr-FR"/>
        </w:rPr>
        <w:t>FANTINI AU SALON</w:t>
      </w:r>
    </w:p>
    <w:p w14:paraId="3AC4C5D3" w14:textId="77777777" w:rsidR="00F934A6" w:rsidRPr="00611A2A" w:rsidRDefault="00F934A6" w:rsidP="00E9783E">
      <w:pPr>
        <w:rPr>
          <w:rStyle w:val="normaltextrun"/>
          <w:rFonts w:ascii="Arial" w:hAnsi="Arial"/>
          <w:bCs/>
          <w:sz w:val="22"/>
          <w:szCs w:val="22"/>
          <w:lang w:val="fr-FR"/>
        </w:rPr>
      </w:pPr>
    </w:p>
    <w:p w14:paraId="34B41BA7" w14:textId="657453EE"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 xml:space="preserve">Le stand Fantini, conçu par le Studio Lissoni, se compose d’une succession de trois espaces en séquence : un premier espace frontal très ouvert, une zone centrale et un espace arrière plus intime. </w:t>
      </w:r>
    </w:p>
    <w:p w14:paraId="7C95B87F"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Voici comment Piero Lissoni résume le concept du projet :</w:t>
      </w:r>
    </w:p>
    <w:p w14:paraId="16D3D062" w14:textId="77777777" w:rsidR="00E9783E" w:rsidRPr="00611A2A" w:rsidRDefault="00E9783E" w:rsidP="00E9783E">
      <w:pPr>
        <w:pStyle w:val="NormaleWeb"/>
        <w:spacing w:before="0" w:beforeAutospacing="0" w:after="0" w:afterAutospacing="0"/>
        <w:rPr>
          <w:rStyle w:val="normaltextrun"/>
          <w:rFonts w:ascii="Arial" w:eastAsiaTheme="minorHAnsi" w:hAnsi="Arial" w:cs="Arial"/>
          <w:bCs/>
          <w:i/>
          <w:iCs/>
          <w:kern w:val="2"/>
          <w:sz w:val="22"/>
          <w:szCs w:val="22"/>
          <w:lang w:val="fr-FR" w:eastAsia="en-US"/>
          <w14:ligatures w14:val="standardContextual"/>
        </w:rPr>
      </w:pPr>
      <w:r w:rsidRPr="00611A2A">
        <w:rPr>
          <w:rStyle w:val="normaltextrun"/>
          <w:rFonts w:ascii="Arial" w:eastAsiaTheme="minorHAnsi" w:hAnsi="Arial" w:cs="Arial"/>
          <w:bCs/>
          <w:i/>
          <w:iCs/>
          <w:kern w:val="2"/>
          <w:sz w:val="22"/>
          <w:szCs w:val="22"/>
          <w:lang w:val="fr-FR" w:eastAsia="en-US"/>
          <w14:ligatures w14:val="standardContextual"/>
        </w:rPr>
        <w:t>« J’ai voulu supprimer pour laisser place à l’eau, à la lumière, aux objets. Il n’y a pas de mise en scène, seulement des séquences claires, presque silencieuses, où chaque élément trouve sa place. Le stand Fantini est une architecture essentielle qui laisse les produits se raconter eux-mêmes. »</w:t>
      </w:r>
    </w:p>
    <w:p w14:paraId="56EDF6D3" w14:textId="77777777" w:rsidR="00E9783E" w:rsidRPr="00611A2A" w:rsidRDefault="00E9783E" w:rsidP="00E9783E">
      <w:pPr>
        <w:rPr>
          <w:rStyle w:val="normaltextrun"/>
          <w:rFonts w:ascii="Arial" w:hAnsi="Arial"/>
          <w:bCs/>
          <w:i/>
          <w:iCs/>
          <w:sz w:val="22"/>
          <w:szCs w:val="22"/>
          <w:lang w:val="fr-FR"/>
        </w:rPr>
      </w:pPr>
    </w:p>
    <w:p w14:paraId="0222D17A"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Le langage architectural épuré réduit au minimum le choix des matériaux utilisés : bois teinté gris foncé, détails en tôle d’acier noir mat, ponctués çà et là de parois lumineuses.</w:t>
      </w:r>
    </w:p>
    <w:p w14:paraId="0CCADA1D"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Tous les produits sont exposés sur des socles individuels aux formes rigoureuses, tels de précieux objets d’art qui, juxtaposés les uns aux autres, créent un parcours d’exposition qui accompagne le visiteur à travers les différents espaces.</w:t>
      </w:r>
    </w:p>
    <w:p w14:paraId="5D1E4521" w14:textId="77777777" w:rsidR="00E9783E" w:rsidRPr="00611A2A" w:rsidRDefault="00E9783E" w:rsidP="00E9783E">
      <w:pPr>
        <w:rPr>
          <w:rStyle w:val="normaltextrun"/>
          <w:rFonts w:ascii="Arial" w:hAnsi="Arial"/>
          <w:bCs/>
          <w:sz w:val="22"/>
          <w:szCs w:val="22"/>
          <w:lang w:val="fr-FR"/>
        </w:rPr>
      </w:pPr>
    </w:p>
    <w:p w14:paraId="6D4EF578" w14:textId="7D18A71B"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La partie avant du stand accueille la série « Flora », design Vincent Van Duysen, dans deux niches latérales avec fond lumineux, et, protagoniste de la scène principale, une installation qui annonce le 50e anniversaire de la série « I Balocchi », née en 1976. Une date importante pour Fantini qui célébrera cet anniversaire au cours de l’année avec un événement spécial.</w:t>
      </w:r>
    </w:p>
    <w:p w14:paraId="092BDC22" w14:textId="77777777" w:rsidR="00E9783E" w:rsidRPr="00611A2A" w:rsidRDefault="00E9783E" w:rsidP="00E9783E">
      <w:pPr>
        <w:rPr>
          <w:rStyle w:val="normaltextrun"/>
          <w:rFonts w:ascii="Arial" w:hAnsi="Arial"/>
          <w:bCs/>
          <w:sz w:val="22"/>
          <w:szCs w:val="22"/>
          <w:lang w:val="fr-FR"/>
        </w:rPr>
      </w:pPr>
    </w:p>
    <w:p w14:paraId="72A8A83D" w14:textId="523CFB42"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 xml:space="preserve">Au centre du stand, l’espace est dédié </w:t>
      </w:r>
      <w:r w:rsidR="00097C15" w:rsidRPr="00611A2A">
        <w:rPr>
          <w:rStyle w:val="normaltextrun"/>
          <w:rFonts w:ascii="Arial" w:hAnsi="Arial"/>
          <w:bCs/>
          <w:sz w:val="22"/>
          <w:szCs w:val="22"/>
          <w:lang w:val="fr-FR"/>
        </w:rPr>
        <w:t xml:space="preserve">à la collaboration </w:t>
      </w:r>
      <w:r w:rsidRPr="00611A2A">
        <w:rPr>
          <w:rStyle w:val="normaltextrun"/>
          <w:rFonts w:ascii="Arial" w:hAnsi="Arial"/>
          <w:bCs/>
          <w:sz w:val="22"/>
          <w:szCs w:val="22"/>
          <w:lang w:val="fr-FR"/>
        </w:rPr>
        <w:t xml:space="preserve">Salvatori </w:t>
      </w:r>
      <w:r w:rsidR="00097C15" w:rsidRPr="00611A2A">
        <w:rPr>
          <w:rStyle w:val="normaltextrun"/>
          <w:rFonts w:ascii="Arial" w:hAnsi="Arial"/>
          <w:bCs/>
          <w:sz w:val="22"/>
          <w:szCs w:val="22"/>
          <w:lang w:val="fr-FR"/>
        </w:rPr>
        <w:t xml:space="preserve">+ Fantini avec la série Fontane Bianche et </w:t>
      </w:r>
      <w:r w:rsidRPr="00611A2A">
        <w:rPr>
          <w:rStyle w:val="normaltextrun"/>
          <w:rFonts w:ascii="Arial" w:hAnsi="Arial"/>
          <w:bCs/>
          <w:sz w:val="22"/>
          <w:szCs w:val="22"/>
          <w:lang w:val="fr-FR"/>
        </w:rPr>
        <w:t xml:space="preserve">Margherita, </w:t>
      </w:r>
      <w:r w:rsidR="00097C15" w:rsidRPr="00611A2A">
        <w:rPr>
          <w:rStyle w:val="normaltextrun"/>
          <w:rFonts w:ascii="Arial" w:hAnsi="Arial"/>
          <w:bCs/>
          <w:sz w:val="22"/>
          <w:szCs w:val="22"/>
          <w:lang w:val="fr-FR"/>
        </w:rPr>
        <w:t xml:space="preserve">la nouvelle proposition toujours signée Elisa Ossino </w:t>
      </w:r>
      <w:r w:rsidRPr="00611A2A">
        <w:rPr>
          <w:rStyle w:val="normaltextrun"/>
          <w:rFonts w:ascii="Arial" w:hAnsi="Arial"/>
          <w:bCs/>
          <w:sz w:val="22"/>
          <w:szCs w:val="22"/>
          <w:lang w:val="fr-FR"/>
        </w:rPr>
        <w:t xml:space="preserve">; Aboutwater Fantini </w:t>
      </w:r>
      <w:r w:rsidR="00097C15" w:rsidRPr="00611A2A">
        <w:rPr>
          <w:rStyle w:val="normaltextrun"/>
          <w:rFonts w:ascii="Arial" w:hAnsi="Arial"/>
          <w:bCs/>
          <w:sz w:val="22"/>
          <w:szCs w:val="22"/>
          <w:lang w:val="fr-FR"/>
        </w:rPr>
        <w:t xml:space="preserve">et </w:t>
      </w:r>
      <w:r w:rsidRPr="00611A2A">
        <w:rPr>
          <w:rStyle w:val="normaltextrun"/>
          <w:rFonts w:ascii="Arial" w:hAnsi="Arial"/>
          <w:bCs/>
          <w:sz w:val="22"/>
          <w:szCs w:val="22"/>
          <w:lang w:val="fr-FR"/>
        </w:rPr>
        <w:t xml:space="preserve">Boffi, avec le nouveau produit AM/29, dessiné </w:t>
      </w:r>
      <w:r w:rsidR="00097C15" w:rsidRPr="00611A2A">
        <w:rPr>
          <w:rStyle w:val="normaltextrun"/>
          <w:rFonts w:ascii="Arial" w:hAnsi="Arial"/>
          <w:bCs/>
          <w:sz w:val="22"/>
          <w:szCs w:val="22"/>
          <w:lang w:val="fr-FR"/>
        </w:rPr>
        <w:t xml:space="preserve">par Alessandro Munge.  </w:t>
      </w:r>
    </w:p>
    <w:p w14:paraId="4B4B2C96"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Et d’autres nouveautés importantes chez Fantini : le partenariat avec le groupe Hofer, leader dans la production de spas professionnels, et Fantini Kitchen, les nouveaux robinets de cuisine dessinés par Alessandro Andreucci et Christian Hoisl.</w:t>
      </w:r>
    </w:p>
    <w:p w14:paraId="1DFA5D12"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 xml:space="preserve">L'eau, protagoniste absolue de l'univers Fantini, est visible tant de l'intérieur que de l'extérieur, avec deux baignoires et douches en fonctionnement, et constitue </w:t>
      </w:r>
      <w:r w:rsidRPr="00611A2A">
        <w:rPr>
          <w:rStyle w:val="normaltextrun"/>
          <w:rFonts w:ascii="Arial" w:hAnsi="Arial"/>
          <w:bCs/>
          <w:i/>
          <w:iCs/>
          <w:sz w:val="22"/>
          <w:szCs w:val="22"/>
          <w:lang w:val="fr-FR"/>
        </w:rPr>
        <w:t xml:space="preserve">le fil rouge </w:t>
      </w:r>
      <w:r w:rsidRPr="00611A2A">
        <w:rPr>
          <w:rStyle w:val="normaltextrun"/>
          <w:rFonts w:ascii="Arial" w:hAnsi="Arial"/>
          <w:bCs/>
          <w:sz w:val="22"/>
          <w:szCs w:val="22"/>
          <w:lang w:val="fr-FR"/>
        </w:rPr>
        <w:t xml:space="preserve">du récit. </w:t>
      </w:r>
    </w:p>
    <w:p w14:paraId="1F3F34FC" w14:textId="77777777" w:rsidR="00D063BD" w:rsidRPr="00611A2A" w:rsidRDefault="00D063BD">
      <w:pPr>
        <w:rPr>
          <w:sz w:val="28"/>
          <w:szCs w:val="28"/>
          <w:lang w:val="fr-FR"/>
        </w:rPr>
      </w:pPr>
      <w:r w:rsidRPr="00611A2A">
        <w:rPr>
          <w:sz w:val="28"/>
          <w:szCs w:val="28"/>
          <w:lang w:val="fr-FR"/>
        </w:rPr>
        <w:br w:type="page"/>
      </w:r>
    </w:p>
    <w:p w14:paraId="35CFA6D6" w14:textId="77777777" w:rsidR="00D063BD" w:rsidRPr="00611A2A" w:rsidRDefault="00D063BD" w:rsidP="00D063BD">
      <w:pPr>
        <w:rPr>
          <w:sz w:val="28"/>
          <w:szCs w:val="28"/>
          <w:lang w:val="fr-FR"/>
        </w:rPr>
      </w:pPr>
      <w:r>
        <w:rPr>
          <w:noProof/>
        </w:rPr>
        <w:lastRenderedPageBreak/>
        <w:drawing>
          <wp:anchor distT="0" distB="0" distL="114300" distR="114300" simplePos="0" relativeHeight="251669504" behindDoc="0" locked="0" layoutInCell="1" allowOverlap="1" wp14:anchorId="107A5BE7" wp14:editId="4124547B">
            <wp:simplePos x="0" y="0"/>
            <wp:positionH relativeFrom="column">
              <wp:posOffset>3884930</wp:posOffset>
            </wp:positionH>
            <wp:positionV relativeFrom="paragraph">
              <wp:posOffset>-42757</wp:posOffset>
            </wp:positionV>
            <wp:extent cx="1885315" cy="452755"/>
            <wp:effectExtent l="0" t="0" r="0" b="4445"/>
            <wp:wrapSquare wrapText="bothSides"/>
            <wp:docPr id="9171274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403EF9" w14:textId="77777777" w:rsidR="00D063BD" w:rsidRPr="00611A2A" w:rsidRDefault="00D063BD" w:rsidP="00D063BD">
      <w:pPr>
        <w:rPr>
          <w:rFonts w:ascii="Arial" w:hAnsi="Arial" w:cs="Arial"/>
          <w:b/>
          <w:bCs/>
          <w:color w:val="000000" w:themeColor="text1"/>
          <w:lang w:val="fr-FR"/>
        </w:rPr>
      </w:pPr>
    </w:p>
    <w:p w14:paraId="0DBCD17E" w14:textId="77777777" w:rsidR="00D063BD" w:rsidRPr="00611A2A" w:rsidRDefault="00D063BD" w:rsidP="00D063BD">
      <w:pPr>
        <w:rPr>
          <w:rFonts w:ascii="Arial" w:hAnsi="Arial" w:cs="Arial"/>
          <w:b/>
          <w:bCs/>
          <w:color w:val="000000" w:themeColor="text1"/>
          <w:lang w:val="fr-FR"/>
        </w:rPr>
      </w:pPr>
    </w:p>
    <w:p w14:paraId="1FBD8C24" w14:textId="77777777" w:rsidR="00D063BD" w:rsidRPr="00611A2A" w:rsidRDefault="00D063BD" w:rsidP="00D063BD">
      <w:pPr>
        <w:rPr>
          <w:rFonts w:ascii="Arial" w:hAnsi="Arial" w:cs="Arial"/>
          <w:b/>
          <w:bCs/>
          <w:color w:val="000000" w:themeColor="text1"/>
          <w:lang w:val="fr-FR"/>
        </w:rPr>
      </w:pPr>
    </w:p>
    <w:p w14:paraId="45B611DA" w14:textId="77777777" w:rsidR="00D063BD" w:rsidRPr="00611A2A" w:rsidRDefault="00D063BD" w:rsidP="00D063BD">
      <w:pPr>
        <w:rPr>
          <w:rFonts w:ascii="Arial" w:hAnsi="Arial" w:cs="Arial"/>
          <w:b/>
          <w:bCs/>
          <w:color w:val="000000" w:themeColor="text1"/>
          <w:lang w:val="fr-FR"/>
        </w:rPr>
      </w:pPr>
    </w:p>
    <w:p w14:paraId="74D7AAB0" w14:textId="77777777" w:rsidR="00D063BD" w:rsidRPr="00611A2A" w:rsidRDefault="00D063BD" w:rsidP="00D063BD">
      <w:pPr>
        <w:rPr>
          <w:rFonts w:ascii="Arial" w:hAnsi="Arial" w:cs="Arial"/>
          <w:b/>
          <w:bCs/>
          <w:color w:val="000000" w:themeColor="text1"/>
          <w:lang w:val="fr-FR"/>
        </w:rPr>
      </w:pPr>
      <w:r w:rsidRPr="00611A2A">
        <w:rPr>
          <w:rFonts w:ascii="Arial" w:hAnsi="Arial" w:cs="Arial"/>
          <w:b/>
          <w:bCs/>
          <w:color w:val="000000" w:themeColor="text1"/>
          <w:lang w:val="fr-FR"/>
        </w:rPr>
        <w:t>FANTINI &amp; HOFER</w:t>
      </w:r>
    </w:p>
    <w:p w14:paraId="10BC219E" w14:textId="77777777" w:rsidR="00D063BD" w:rsidRPr="00611A2A" w:rsidRDefault="00D063BD" w:rsidP="00D063BD">
      <w:pPr>
        <w:rPr>
          <w:rFonts w:ascii="Arial" w:hAnsi="Arial" w:cs="Arial"/>
          <w:b/>
          <w:bCs/>
          <w:color w:val="000000" w:themeColor="text1"/>
          <w:lang w:val="fr-FR"/>
        </w:rPr>
      </w:pPr>
    </w:p>
    <w:p w14:paraId="1C6271A8" w14:textId="77777777" w:rsidR="00D063BD" w:rsidRPr="00611A2A" w:rsidRDefault="00D063BD" w:rsidP="00D063BD">
      <w:pPr>
        <w:rPr>
          <w:rStyle w:val="normaltextrun"/>
          <w:rFonts w:ascii="Arial" w:hAnsi="Arial"/>
          <w:bCs/>
          <w:sz w:val="22"/>
          <w:szCs w:val="22"/>
          <w:lang w:val="fr-FR"/>
        </w:rPr>
      </w:pPr>
      <w:r w:rsidRPr="00611A2A">
        <w:rPr>
          <w:rStyle w:val="normaltextrun"/>
          <w:rFonts w:ascii="Arial" w:hAnsi="Arial"/>
          <w:bCs/>
          <w:sz w:val="22"/>
          <w:szCs w:val="22"/>
          <w:lang w:val="fr-FR"/>
        </w:rPr>
        <w:t>Fantini poursuit sa recherche de produits dédiés au monde du bien-être, qu’elle développe avec cohérence depuis de nombreuses années, en entrant dans le monde du bien-être professionnel en partenariat avec le groupe Hofer, leader dans le secteur du bien-être et des solutions de bien-être personnalisées.</w:t>
      </w:r>
    </w:p>
    <w:p w14:paraId="07AF09E9" w14:textId="77777777" w:rsidR="00D063BD" w:rsidRPr="00611A2A" w:rsidRDefault="00D063BD" w:rsidP="00D063BD">
      <w:pPr>
        <w:rPr>
          <w:rStyle w:val="normaltextrun"/>
          <w:rFonts w:ascii="Arial" w:hAnsi="Arial"/>
          <w:bCs/>
          <w:sz w:val="22"/>
          <w:szCs w:val="22"/>
          <w:lang w:val="fr-FR"/>
        </w:rPr>
      </w:pPr>
    </w:p>
    <w:p w14:paraId="611BD4E2" w14:textId="77777777" w:rsidR="00D063BD" w:rsidRDefault="00D063BD" w:rsidP="00D063BD">
      <w:pPr>
        <w:rPr>
          <w:rStyle w:val="normaltextrun"/>
          <w:rFonts w:ascii="Arial" w:hAnsi="Arial"/>
          <w:bCs/>
          <w:i/>
          <w:iCs/>
          <w:sz w:val="22"/>
          <w:szCs w:val="22"/>
          <w:lang w:val="fr-FR"/>
        </w:rPr>
      </w:pPr>
      <w:r w:rsidRPr="00611A2A">
        <w:rPr>
          <w:rStyle w:val="normaltextrun"/>
          <w:rFonts w:ascii="Arial" w:hAnsi="Arial"/>
          <w:bCs/>
          <w:i/>
          <w:iCs/>
          <w:sz w:val="22"/>
          <w:szCs w:val="22"/>
          <w:lang w:val="fr-FR"/>
        </w:rPr>
        <w:t>« La stratégie de nos deux marques – souligne Daniela Fantini – repose sur des valeurs communes : innovation, expérience, qualité, savoir-faire artisanal, technologie. Hofer trouve en Fantini un partenaire idéal grâce à la valeur ajoutée que représente la haute qualité du design de nos produits, et Fantini trouve en Hofer un partenaire spécialiste du secteur professionnel : ensemble, nous pouvons donner vie à des produits innovants de grande qualité ».</w:t>
      </w:r>
    </w:p>
    <w:p w14:paraId="027BADCE" w14:textId="77777777" w:rsidR="00611A2A" w:rsidRDefault="00611A2A" w:rsidP="00D063BD">
      <w:pPr>
        <w:rPr>
          <w:rStyle w:val="normaltextrun"/>
          <w:rFonts w:ascii="Arial" w:hAnsi="Arial"/>
          <w:bCs/>
          <w:i/>
          <w:iCs/>
          <w:sz w:val="22"/>
          <w:szCs w:val="22"/>
          <w:lang w:val="fr-FR"/>
        </w:rPr>
      </w:pPr>
    </w:p>
    <w:p w14:paraId="43F44A30" w14:textId="5045B75B" w:rsidR="00611A2A" w:rsidRPr="00611A2A" w:rsidRDefault="00611A2A" w:rsidP="00D063BD">
      <w:pPr>
        <w:rPr>
          <w:rStyle w:val="normaltextrun"/>
          <w:rFonts w:ascii="Arial" w:hAnsi="Arial"/>
          <w:bCs/>
          <w:i/>
          <w:iCs/>
          <w:sz w:val="22"/>
          <w:szCs w:val="22"/>
          <w:lang w:val="fr-FR"/>
        </w:rPr>
      </w:pPr>
      <w:r w:rsidRPr="00611A2A">
        <w:rPr>
          <w:rFonts w:ascii="Arial" w:hAnsi="Arial"/>
          <w:bCs/>
          <w:i/>
          <w:iCs/>
          <w:sz w:val="22"/>
          <w:szCs w:val="22"/>
          <w:lang w:val="fr-FR"/>
        </w:rPr>
        <w:t>« De la rencontre de deux réalités partageant le même ADN naît une vision commune : redéfinir l’excellence des produits sensoriels pour le spa. »</w:t>
      </w:r>
      <w:r>
        <w:rPr>
          <w:rFonts w:ascii="Arial" w:hAnsi="Arial"/>
          <w:bCs/>
          <w:i/>
          <w:iCs/>
          <w:sz w:val="22"/>
          <w:szCs w:val="22"/>
          <w:lang w:val="fr-FR"/>
        </w:rPr>
        <w:t xml:space="preserve"> - Hofer </w:t>
      </w:r>
    </w:p>
    <w:p w14:paraId="03C2C682" w14:textId="77777777" w:rsidR="00D063BD" w:rsidRPr="00611A2A" w:rsidRDefault="00D063BD" w:rsidP="00D063BD">
      <w:pPr>
        <w:rPr>
          <w:rStyle w:val="normaltextrun"/>
          <w:rFonts w:ascii="Arial" w:hAnsi="Arial"/>
          <w:bCs/>
          <w:sz w:val="22"/>
          <w:szCs w:val="22"/>
          <w:lang w:val="fr-FR"/>
        </w:rPr>
      </w:pPr>
      <w:r w:rsidRPr="00611A2A">
        <w:rPr>
          <w:rStyle w:val="normaltextrun"/>
          <w:rFonts w:ascii="Arial" w:hAnsi="Arial"/>
          <w:bCs/>
          <w:i/>
          <w:iCs/>
          <w:color w:val="EE0000"/>
          <w:sz w:val="22"/>
          <w:szCs w:val="22"/>
          <w:lang w:val="fr-FR"/>
        </w:rPr>
        <w:br/>
      </w:r>
    </w:p>
    <w:p w14:paraId="62462BFC" w14:textId="77777777" w:rsidR="00D063BD" w:rsidRPr="00611A2A" w:rsidRDefault="00D063BD" w:rsidP="00D063BD">
      <w:pPr>
        <w:rPr>
          <w:rFonts w:ascii="Arial" w:hAnsi="Arial"/>
          <w:bCs/>
          <w:sz w:val="22"/>
          <w:szCs w:val="22"/>
          <w:lang w:val="fr-FR"/>
        </w:rPr>
      </w:pPr>
      <w:r w:rsidRPr="00611A2A">
        <w:rPr>
          <w:rFonts w:ascii="Arial" w:hAnsi="Arial"/>
          <w:bCs/>
          <w:sz w:val="22"/>
          <w:szCs w:val="22"/>
          <w:lang w:val="fr-FR"/>
        </w:rPr>
        <w:t xml:space="preserve">Le premier résultat marquant le début de cette collaboration entre les deux marques est une pomme de douche pour SPA professionnels présentée au salon. </w:t>
      </w:r>
    </w:p>
    <w:p w14:paraId="39125CAE" w14:textId="77777777" w:rsidR="00D063BD" w:rsidRPr="00611A2A" w:rsidRDefault="00D063BD" w:rsidP="00D063BD">
      <w:pPr>
        <w:rPr>
          <w:rFonts w:ascii="Arial" w:hAnsi="Arial"/>
          <w:bCs/>
          <w:sz w:val="22"/>
          <w:szCs w:val="22"/>
          <w:lang w:val="fr-FR"/>
        </w:rPr>
      </w:pPr>
      <w:r w:rsidRPr="00611A2A">
        <w:rPr>
          <w:rFonts w:ascii="Arial" w:hAnsi="Arial"/>
          <w:bCs/>
          <w:sz w:val="22"/>
          <w:szCs w:val="22"/>
          <w:lang w:val="fr-FR"/>
        </w:rPr>
        <w:t xml:space="preserve">Du point de vue du design, les fonctions de la pomme de douche sont multiples : la fonction classique de la douche, la fonction relaxante typique des spas, avec cascades, jets tonifiants, aromathérapie mélangée à l’eau, musique sensorielle. Le système </w:t>
      </w:r>
      <w:proofErr w:type="spellStart"/>
      <w:r w:rsidRPr="00611A2A">
        <w:rPr>
          <w:rFonts w:ascii="Arial" w:hAnsi="Arial"/>
          <w:bCs/>
          <w:sz w:val="22"/>
          <w:szCs w:val="22"/>
          <w:lang w:val="fr-FR"/>
        </w:rPr>
        <w:t>WTEdge</w:t>
      </w:r>
      <w:proofErr w:type="spellEnd"/>
      <w:r w:rsidRPr="00611A2A">
        <w:rPr>
          <w:rFonts w:ascii="Arial" w:hAnsi="Arial"/>
          <w:bCs/>
          <w:sz w:val="22"/>
          <w:szCs w:val="22"/>
          <w:lang w:val="fr-FR"/>
        </w:rPr>
        <w:t xml:space="preserve"> - Water </w:t>
      </w:r>
      <w:proofErr w:type="spellStart"/>
      <w:r w:rsidRPr="00611A2A">
        <w:rPr>
          <w:rFonts w:ascii="Arial" w:hAnsi="Arial"/>
          <w:bCs/>
          <w:sz w:val="22"/>
          <w:szCs w:val="22"/>
          <w:lang w:val="fr-FR"/>
        </w:rPr>
        <w:t>Treatment</w:t>
      </w:r>
      <w:proofErr w:type="spellEnd"/>
      <w:r w:rsidRPr="00611A2A">
        <w:rPr>
          <w:rFonts w:ascii="Arial" w:hAnsi="Arial"/>
          <w:bCs/>
          <w:sz w:val="22"/>
          <w:szCs w:val="22"/>
          <w:lang w:val="fr-FR"/>
        </w:rPr>
        <w:t xml:space="preserve"> Edge – gère l’électronique et l’hydraulique des différentes fonctions et intègre les cinq sens dans l’expérience de la douche : il gère l’eau grâce à la nébulisation de substances phytocosmétiques et le son grâce à des morceaux de musique évocateurs associés au thème de la nature.</w:t>
      </w:r>
    </w:p>
    <w:p w14:paraId="7D2CAC01" w14:textId="77777777" w:rsidR="00D063BD" w:rsidRPr="00611A2A" w:rsidRDefault="00D063BD">
      <w:pPr>
        <w:rPr>
          <w:sz w:val="28"/>
          <w:szCs w:val="28"/>
          <w:lang w:val="fr-FR"/>
        </w:rPr>
      </w:pPr>
      <w:r w:rsidRPr="00611A2A">
        <w:rPr>
          <w:sz w:val="28"/>
          <w:szCs w:val="28"/>
          <w:lang w:val="fr-FR"/>
        </w:rPr>
        <w:br w:type="page"/>
      </w:r>
    </w:p>
    <w:p w14:paraId="2B74E4C3" w14:textId="56E07D1D" w:rsidR="00E9783E" w:rsidRPr="00611A2A" w:rsidRDefault="00C13A03" w:rsidP="00E9783E">
      <w:pPr>
        <w:rPr>
          <w:sz w:val="28"/>
          <w:szCs w:val="28"/>
          <w:lang w:val="fr-FR"/>
        </w:rPr>
      </w:pPr>
      <w:r>
        <w:rPr>
          <w:noProof/>
        </w:rPr>
        <w:lastRenderedPageBreak/>
        <w:drawing>
          <wp:anchor distT="0" distB="0" distL="114300" distR="114300" simplePos="0" relativeHeight="251658752" behindDoc="0" locked="0" layoutInCell="1" allowOverlap="1" wp14:anchorId="3D7C48F0" wp14:editId="16D19011">
            <wp:simplePos x="0" y="0"/>
            <wp:positionH relativeFrom="column">
              <wp:posOffset>4148455</wp:posOffset>
            </wp:positionH>
            <wp:positionV relativeFrom="paragraph">
              <wp:posOffset>-20320</wp:posOffset>
            </wp:positionV>
            <wp:extent cx="1885315" cy="452755"/>
            <wp:effectExtent l="0" t="0" r="0" b="4445"/>
            <wp:wrapSquare wrapText="bothSides"/>
            <wp:docPr id="1348703723"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D6A3E1" w14:textId="4D9C6838" w:rsidR="00F934A6" w:rsidRPr="00611A2A" w:rsidRDefault="00F934A6" w:rsidP="00F934A6">
      <w:pPr>
        <w:rPr>
          <w:rFonts w:ascii="Arial" w:hAnsi="Arial" w:cs="Arial"/>
          <w:b/>
          <w:bCs/>
          <w:color w:val="000000" w:themeColor="text1"/>
          <w:lang w:val="fr-FR"/>
        </w:rPr>
      </w:pPr>
    </w:p>
    <w:p w14:paraId="2E59F430" w14:textId="77777777" w:rsidR="00F934A6" w:rsidRPr="00611A2A" w:rsidRDefault="00F934A6" w:rsidP="00F934A6">
      <w:pPr>
        <w:rPr>
          <w:rFonts w:ascii="Arial" w:hAnsi="Arial" w:cs="Arial"/>
          <w:b/>
          <w:bCs/>
          <w:color w:val="000000" w:themeColor="text1"/>
          <w:lang w:val="fr-FR"/>
        </w:rPr>
      </w:pPr>
    </w:p>
    <w:p w14:paraId="4BF99C3F" w14:textId="77777777" w:rsidR="00F934A6" w:rsidRPr="00611A2A" w:rsidRDefault="00F934A6" w:rsidP="00F934A6">
      <w:pPr>
        <w:rPr>
          <w:rFonts w:ascii="Arial" w:hAnsi="Arial" w:cs="Arial"/>
          <w:b/>
          <w:bCs/>
          <w:color w:val="000000" w:themeColor="text1"/>
          <w:lang w:val="fr-FR"/>
        </w:rPr>
      </w:pPr>
    </w:p>
    <w:p w14:paraId="12628665" w14:textId="77777777" w:rsidR="00F934A6" w:rsidRPr="00611A2A" w:rsidRDefault="00F934A6" w:rsidP="00F934A6">
      <w:pPr>
        <w:rPr>
          <w:rFonts w:ascii="Arial" w:hAnsi="Arial" w:cs="Arial"/>
          <w:b/>
          <w:bCs/>
          <w:color w:val="000000" w:themeColor="text1"/>
          <w:lang w:val="fr-FR"/>
        </w:rPr>
      </w:pPr>
    </w:p>
    <w:p w14:paraId="627C9B83" w14:textId="77777777" w:rsidR="00E9783E" w:rsidRPr="00611A2A" w:rsidRDefault="00E9783E" w:rsidP="00E9783E">
      <w:pPr>
        <w:rPr>
          <w:rFonts w:ascii="Arial" w:hAnsi="Arial" w:cs="Arial"/>
          <w:b/>
          <w:bCs/>
          <w:color w:val="000000" w:themeColor="text1"/>
          <w:lang w:val="fr-FR"/>
        </w:rPr>
      </w:pPr>
      <w:r w:rsidRPr="00611A2A">
        <w:rPr>
          <w:rFonts w:ascii="Arial" w:hAnsi="Arial" w:cs="Arial"/>
          <w:b/>
          <w:bCs/>
          <w:color w:val="000000" w:themeColor="text1"/>
          <w:lang w:val="fr-FR"/>
        </w:rPr>
        <w:t>FANTINI KITCHEN</w:t>
      </w:r>
    </w:p>
    <w:p w14:paraId="6166CEFF" w14:textId="77777777" w:rsidR="00E9783E" w:rsidRPr="00611A2A" w:rsidRDefault="00E9783E" w:rsidP="00E9783E">
      <w:pPr>
        <w:rPr>
          <w:rStyle w:val="normaltextrun"/>
          <w:rFonts w:ascii="Arial" w:hAnsi="Arial"/>
          <w:bCs/>
          <w:i/>
          <w:iCs/>
          <w:sz w:val="22"/>
          <w:szCs w:val="22"/>
          <w:lang w:val="fr-FR"/>
        </w:rPr>
      </w:pPr>
      <w:r w:rsidRPr="00611A2A">
        <w:rPr>
          <w:rStyle w:val="normaltextrun"/>
          <w:rFonts w:ascii="Arial" w:hAnsi="Arial"/>
          <w:bCs/>
          <w:i/>
          <w:iCs/>
          <w:sz w:val="22"/>
          <w:szCs w:val="22"/>
          <w:lang w:val="fr-FR"/>
        </w:rPr>
        <w:t>Design Alessandro Andreucci et Christian Hoisl</w:t>
      </w:r>
    </w:p>
    <w:p w14:paraId="402007BF" w14:textId="77777777" w:rsidR="00E9783E" w:rsidRPr="00611A2A" w:rsidRDefault="00E9783E" w:rsidP="00E9783E">
      <w:pPr>
        <w:rPr>
          <w:rStyle w:val="normaltextrun"/>
          <w:rFonts w:ascii="Arial" w:hAnsi="Arial"/>
          <w:bCs/>
          <w:sz w:val="22"/>
          <w:szCs w:val="22"/>
          <w:lang w:val="fr-FR"/>
        </w:rPr>
      </w:pPr>
    </w:p>
    <w:p w14:paraId="27D5EE93"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Fantini Kitchen est le nouveau chapitre dédié par l’entreprise à la robinetterie de cuisine. Le projet est signé par Alessandro Andreucci et Christian Hoisl.</w:t>
      </w:r>
    </w:p>
    <w:p w14:paraId="552E3C1E" w14:textId="77777777" w:rsidR="00E9783E" w:rsidRPr="00611A2A" w:rsidRDefault="00E9783E" w:rsidP="00E9783E">
      <w:pPr>
        <w:rPr>
          <w:rStyle w:val="normaltextrun"/>
          <w:rFonts w:ascii="Arial" w:hAnsi="Arial"/>
          <w:bCs/>
          <w:sz w:val="22"/>
          <w:szCs w:val="22"/>
          <w:lang w:val="fr-FR"/>
        </w:rPr>
      </w:pPr>
    </w:p>
    <w:p w14:paraId="69C52602" w14:textId="77777777" w:rsidR="00E9783E" w:rsidRPr="00611A2A" w:rsidRDefault="00E9783E" w:rsidP="00E9783E">
      <w:pPr>
        <w:rPr>
          <w:rStyle w:val="normaltextrun"/>
          <w:rFonts w:ascii="Arial" w:hAnsi="Arial"/>
          <w:bCs/>
          <w:i/>
          <w:iCs/>
          <w:sz w:val="22"/>
          <w:szCs w:val="22"/>
          <w:lang w:val="fr-FR"/>
        </w:rPr>
      </w:pPr>
      <w:r w:rsidRPr="00611A2A">
        <w:rPr>
          <w:rStyle w:val="normaltextrun"/>
          <w:rFonts w:ascii="Arial" w:hAnsi="Arial"/>
          <w:bCs/>
          <w:i/>
          <w:iCs/>
          <w:sz w:val="22"/>
          <w:szCs w:val="22"/>
          <w:lang w:val="fr-FR"/>
        </w:rPr>
        <w:t xml:space="preserve">« Notre parcours de conception avec Fantini dans le domaine de la cuisine part d’une innovation technologique, la réduction dimensionnelle du groupe de gestion de l’eau, qui nous a permis de travailler avec de nouvelles proportions plus harmonieuses. La collection se compose de trois modèles, différents par leur technologie de production, leurs dimensions et leur ergonomie, qui couvrent les besoins d’installation aussi bien sur les cuisines en ligne que sur les îlots ». </w:t>
      </w:r>
    </w:p>
    <w:p w14:paraId="4B501622" w14:textId="77777777" w:rsidR="00E9783E" w:rsidRPr="00611A2A" w:rsidRDefault="00E9783E" w:rsidP="00C13A03">
      <w:pPr>
        <w:rPr>
          <w:rStyle w:val="normaltextrun"/>
          <w:rFonts w:ascii="Arial" w:hAnsi="Arial"/>
          <w:bCs/>
          <w:sz w:val="22"/>
          <w:szCs w:val="22"/>
          <w:lang w:val="fr-FR"/>
        </w:rPr>
      </w:pPr>
    </w:p>
    <w:p w14:paraId="5A6DF669" w14:textId="77777777" w:rsidR="00E9783E" w:rsidRPr="00611A2A" w:rsidRDefault="00E9783E" w:rsidP="00C13A03">
      <w:pPr>
        <w:rPr>
          <w:rStyle w:val="normaltextrun"/>
          <w:rFonts w:ascii="Arial" w:hAnsi="Arial"/>
          <w:bCs/>
          <w:sz w:val="22"/>
          <w:szCs w:val="22"/>
          <w:lang w:val="fr-FR"/>
        </w:rPr>
      </w:pPr>
      <w:r w:rsidRPr="00611A2A">
        <w:rPr>
          <w:rStyle w:val="normaltextrun"/>
          <w:rFonts w:ascii="Arial" w:hAnsi="Arial"/>
          <w:bCs/>
          <w:sz w:val="22"/>
          <w:szCs w:val="22"/>
          <w:lang w:val="fr-FR"/>
        </w:rPr>
        <w:t>Un processus de production sophistiqué et l’utilisation d’une cartouche innovante de petite taille ont permis d’affiner les éléments et d’obtenir des résultats visuels d’une grande élégance formelle.</w:t>
      </w:r>
    </w:p>
    <w:p w14:paraId="4792EEBD" w14:textId="77777777" w:rsidR="00E9783E" w:rsidRPr="00611A2A" w:rsidRDefault="00E9783E" w:rsidP="00C13A03">
      <w:pPr>
        <w:rPr>
          <w:rStyle w:val="normaltextrun"/>
          <w:rFonts w:ascii="Arial" w:hAnsi="Arial"/>
          <w:bCs/>
          <w:sz w:val="22"/>
          <w:szCs w:val="22"/>
          <w:lang w:val="fr-FR"/>
        </w:rPr>
      </w:pPr>
      <w:r w:rsidRPr="00611A2A">
        <w:rPr>
          <w:rStyle w:val="normaltextrun"/>
          <w:rFonts w:ascii="Arial" w:hAnsi="Arial"/>
          <w:bCs/>
          <w:sz w:val="22"/>
          <w:szCs w:val="22"/>
          <w:lang w:val="fr-FR"/>
        </w:rPr>
        <w:t xml:space="preserve"> </w:t>
      </w:r>
    </w:p>
    <w:p w14:paraId="6ADDA545" w14:textId="77777777" w:rsidR="00E9783E" w:rsidRPr="00611A2A" w:rsidRDefault="00E9783E" w:rsidP="00C13A03">
      <w:pPr>
        <w:rPr>
          <w:rStyle w:val="normaltextrun"/>
          <w:rFonts w:ascii="Arial" w:hAnsi="Arial"/>
          <w:bCs/>
          <w:sz w:val="22"/>
          <w:szCs w:val="22"/>
          <w:lang w:val="fr-FR"/>
        </w:rPr>
      </w:pPr>
      <w:r w:rsidRPr="00611A2A">
        <w:rPr>
          <w:rStyle w:val="normaltextrun"/>
          <w:rFonts w:ascii="Arial" w:hAnsi="Arial"/>
          <w:bCs/>
          <w:sz w:val="22"/>
          <w:szCs w:val="22"/>
          <w:lang w:val="fr-FR"/>
        </w:rPr>
        <w:t xml:space="preserve">La collection se compose de variantes formelles aux performances d'utilisation spécifiques : </w:t>
      </w:r>
    </w:p>
    <w:p w14:paraId="49B9E658" w14:textId="77777777" w:rsidR="00C13A03" w:rsidRPr="00611A2A" w:rsidRDefault="00C13A03" w:rsidP="00C13A03">
      <w:pPr>
        <w:rPr>
          <w:rStyle w:val="normaltextrun"/>
          <w:rFonts w:ascii="Arial" w:hAnsi="Arial"/>
          <w:bCs/>
          <w:sz w:val="22"/>
          <w:szCs w:val="22"/>
          <w:lang w:val="fr-FR"/>
        </w:rPr>
      </w:pPr>
    </w:p>
    <w:p w14:paraId="541A3563" w14:textId="63DA5348" w:rsidR="00E9783E" w:rsidRPr="00611A2A" w:rsidRDefault="00E9783E" w:rsidP="00C13A03">
      <w:pPr>
        <w:rPr>
          <w:rStyle w:val="normaltextrun"/>
          <w:rFonts w:ascii="Arial" w:hAnsi="Arial"/>
          <w:bCs/>
          <w:sz w:val="22"/>
          <w:szCs w:val="22"/>
          <w:lang w:val="fr-FR"/>
        </w:rPr>
      </w:pPr>
      <w:r w:rsidRPr="00611A2A">
        <w:rPr>
          <w:rStyle w:val="normaltextrun"/>
          <w:rFonts w:ascii="Arial" w:hAnsi="Arial"/>
          <w:b/>
          <w:sz w:val="22"/>
          <w:szCs w:val="22"/>
          <w:lang w:val="fr-FR"/>
        </w:rPr>
        <w:t xml:space="preserve">K01/ K02 : </w:t>
      </w:r>
      <w:r w:rsidRPr="00611A2A">
        <w:rPr>
          <w:rStyle w:val="normaltextrun"/>
          <w:rFonts w:ascii="Arial" w:hAnsi="Arial"/>
          <w:bCs/>
          <w:sz w:val="22"/>
          <w:szCs w:val="22"/>
          <w:lang w:val="fr-FR"/>
        </w:rPr>
        <w:t>il s'agit d'une réinterprétation aux nouvelles dimensions du robinet de cuisine moderne à commande latérale, avec des diamètres et des proportions réduits, mais qui garantissent une performance maximale en cuisine.</w:t>
      </w:r>
    </w:p>
    <w:p w14:paraId="0C7EF168" w14:textId="77777777" w:rsidR="00E9783E" w:rsidRPr="00611A2A" w:rsidRDefault="00E9783E" w:rsidP="00C13A03">
      <w:pPr>
        <w:rPr>
          <w:rStyle w:val="normaltextrun"/>
          <w:rFonts w:ascii="Arial" w:hAnsi="Arial"/>
          <w:bCs/>
          <w:sz w:val="22"/>
          <w:szCs w:val="22"/>
          <w:lang w:val="fr-FR"/>
        </w:rPr>
      </w:pPr>
      <w:r w:rsidRPr="00611A2A">
        <w:rPr>
          <w:rStyle w:val="normaltextrun"/>
          <w:rFonts w:ascii="Arial" w:hAnsi="Arial"/>
          <w:bCs/>
          <w:sz w:val="22"/>
          <w:szCs w:val="22"/>
          <w:lang w:val="fr-FR"/>
        </w:rPr>
        <w:t xml:space="preserve"> </w:t>
      </w:r>
    </w:p>
    <w:p w14:paraId="7CFFDF78"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
          <w:sz w:val="22"/>
          <w:szCs w:val="22"/>
          <w:lang w:val="fr-FR"/>
        </w:rPr>
        <w:t xml:space="preserve">K03/ K04 : </w:t>
      </w:r>
      <w:r w:rsidRPr="00611A2A">
        <w:rPr>
          <w:rStyle w:val="normaltextrun"/>
          <w:rFonts w:ascii="Arial" w:hAnsi="Arial"/>
          <w:bCs/>
          <w:sz w:val="22"/>
          <w:szCs w:val="22"/>
          <w:lang w:val="fr-FR"/>
        </w:rPr>
        <w:t>l'élément technique, innovant par ses dimensions compactes et sa fonctionnalité, est si réduit qu'il peut être placé à l'arrière du robinet, devenant ainsi moins visible et moins envahissant. Un exemple de la manière dont l'innovation technologique peut se traduire par un nouveau vocabulaire de formes et de proportions.</w:t>
      </w:r>
    </w:p>
    <w:p w14:paraId="7F2D03BD" w14:textId="77777777" w:rsidR="00E9783E" w:rsidRPr="00611A2A" w:rsidRDefault="00E9783E" w:rsidP="00C13A03">
      <w:pPr>
        <w:rPr>
          <w:rStyle w:val="normaltextrun"/>
          <w:rFonts w:ascii="Arial" w:hAnsi="Arial"/>
          <w:bCs/>
          <w:sz w:val="22"/>
          <w:szCs w:val="22"/>
          <w:lang w:val="fr-FR"/>
        </w:rPr>
      </w:pPr>
      <w:r w:rsidRPr="00611A2A">
        <w:rPr>
          <w:rStyle w:val="normaltextrun"/>
          <w:rFonts w:ascii="Arial" w:hAnsi="Arial"/>
          <w:bCs/>
          <w:sz w:val="22"/>
          <w:szCs w:val="22"/>
          <w:lang w:val="fr-FR"/>
        </w:rPr>
        <w:t xml:space="preserve"> </w:t>
      </w:r>
    </w:p>
    <w:p w14:paraId="7CF56151"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
          <w:sz w:val="22"/>
          <w:szCs w:val="22"/>
          <w:lang w:val="fr-FR"/>
        </w:rPr>
        <w:t xml:space="preserve">K05 : </w:t>
      </w:r>
      <w:r w:rsidRPr="00611A2A">
        <w:rPr>
          <w:rStyle w:val="normaltextrun"/>
          <w:rFonts w:ascii="Arial" w:hAnsi="Arial"/>
          <w:bCs/>
          <w:sz w:val="22"/>
          <w:szCs w:val="22"/>
          <w:lang w:val="fr-FR"/>
        </w:rPr>
        <w:t>il s’agit d’une solution conçue pour les installations en îlot et en péninsule, où il n’y a pas de problèmes de hauteur. Le robinet devient un élément fonctionnel, silencieux et discret, ayant éliminé tout ce qui n’est pas absolument nécessaire. Ses dimensions généreuses et sa commande qui se déplace vers le haut le rendent extrêmement ergonomique.</w:t>
      </w:r>
    </w:p>
    <w:p w14:paraId="6CA363C6" w14:textId="77777777" w:rsidR="00E9783E" w:rsidRPr="00611A2A" w:rsidRDefault="00E9783E" w:rsidP="00E9783E">
      <w:pPr>
        <w:rPr>
          <w:rStyle w:val="normaltextrun"/>
          <w:rFonts w:ascii="Arial" w:hAnsi="Arial"/>
          <w:bCs/>
          <w:sz w:val="22"/>
          <w:szCs w:val="22"/>
          <w:lang w:val="fr-FR"/>
        </w:rPr>
      </w:pPr>
    </w:p>
    <w:p w14:paraId="53378CCD" w14:textId="77777777" w:rsidR="00E9783E" w:rsidRPr="00611A2A" w:rsidRDefault="00E9783E" w:rsidP="00C13A03">
      <w:pPr>
        <w:rPr>
          <w:rStyle w:val="normaltextrun"/>
          <w:rFonts w:ascii="Arial" w:hAnsi="Arial"/>
          <w:bCs/>
          <w:i/>
          <w:iCs/>
          <w:sz w:val="22"/>
          <w:szCs w:val="22"/>
          <w:lang w:val="fr-FR"/>
        </w:rPr>
      </w:pPr>
      <w:r w:rsidRPr="00611A2A">
        <w:rPr>
          <w:rStyle w:val="normaltextrun"/>
          <w:rFonts w:ascii="Arial" w:hAnsi="Arial"/>
          <w:bCs/>
          <w:sz w:val="22"/>
          <w:szCs w:val="22"/>
          <w:lang w:val="fr-FR"/>
        </w:rPr>
        <w:t xml:space="preserve"> </w:t>
      </w:r>
      <w:r w:rsidRPr="00611A2A">
        <w:rPr>
          <w:rStyle w:val="normaltextrun"/>
          <w:rFonts w:ascii="Arial" w:hAnsi="Arial"/>
          <w:bCs/>
          <w:i/>
          <w:iCs/>
          <w:sz w:val="22"/>
          <w:szCs w:val="22"/>
          <w:lang w:val="fr-FR"/>
        </w:rPr>
        <w:t>« Notre objectif : créer des produits industriels à succès qui durent dans le temps »</w:t>
      </w:r>
    </w:p>
    <w:p w14:paraId="152187A4"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C’est ainsi qu’Andreucci et Hoisl définissent leur objectif stratégique. De formation différente – Andreucci est ingénieur en mécanique, Hoisl est designer produit – et disposant de deux studios distincts – l’un en Italie, l’autre à Munich –, ils conçoivent ensemble depuis 2000.</w:t>
      </w:r>
    </w:p>
    <w:p w14:paraId="425D5906" w14:textId="77777777" w:rsidR="00E9783E" w:rsidRPr="00611A2A" w:rsidRDefault="00E9783E" w:rsidP="00E9783E">
      <w:pPr>
        <w:rPr>
          <w:rStyle w:val="normaltextrun"/>
          <w:rFonts w:ascii="Arial" w:hAnsi="Arial"/>
          <w:bCs/>
          <w:sz w:val="22"/>
          <w:szCs w:val="22"/>
          <w:lang w:val="fr-FR"/>
        </w:rPr>
      </w:pPr>
    </w:p>
    <w:p w14:paraId="122D08BC" w14:textId="77777777" w:rsidR="00E9783E" w:rsidRPr="00611A2A" w:rsidRDefault="00E9783E" w:rsidP="00E9783E">
      <w:pPr>
        <w:rPr>
          <w:rStyle w:val="normaltextrun"/>
          <w:rFonts w:ascii="Arial" w:hAnsi="Arial"/>
          <w:bCs/>
          <w:sz w:val="22"/>
          <w:szCs w:val="22"/>
          <w:lang w:val="fr-FR"/>
        </w:rPr>
      </w:pPr>
      <w:r w:rsidRPr="00611A2A">
        <w:rPr>
          <w:rStyle w:val="normaltextrun"/>
          <w:rFonts w:ascii="Arial" w:hAnsi="Arial"/>
          <w:bCs/>
          <w:sz w:val="22"/>
          <w:szCs w:val="22"/>
          <w:lang w:val="fr-FR"/>
        </w:rPr>
        <w:t xml:space="preserve">Après avoir obtenu son diplôme d’ingénieur en mécanique à l’université de Bologne, Alessandro Andreucci s’installe à Munich, où il commence à collaborer avec Siemens Design &amp; Messe, puis avec System Design, où il rencontre Christian Hoisl. En 2000, il revient en Italie, chez </w:t>
      </w:r>
      <w:proofErr w:type="spellStart"/>
      <w:r w:rsidRPr="00611A2A">
        <w:rPr>
          <w:rStyle w:val="normaltextrun"/>
          <w:rFonts w:ascii="Arial" w:hAnsi="Arial"/>
          <w:bCs/>
          <w:sz w:val="22"/>
          <w:szCs w:val="22"/>
          <w:lang w:val="fr-FR"/>
        </w:rPr>
        <w:t>iGuzzini</w:t>
      </w:r>
      <w:proofErr w:type="spellEnd"/>
      <w:r w:rsidRPr="00611A2A">
        <w:rPr>
          <w:rStyle w:val="normaltextrun"/>
          <w:rFonts w:ascii="Arial" w:hAnsi="Arial"/>
          <w:bCs/>
          <w:sz w:val="22"/>
          <w:szCs w:val="22"/>
          <w:lang w:val="fr-FR"/>
        </w:rPr>
        <w:t xml:space="preserve"> </w:t>
      </w:r>
      <w:proofErr w:type="spellStart"/>
      <w:r w:rsidRPr="00611A2A">
        <w:rPr>
          <w:rStyle w:val="normaltextrun"/>
          <w:rFonts w:ascii="Arial" w:hAnsi="Arial"/>
          <w:bCs/>
          <w:sz w:val="22"/>
          <w:szCs w:val="22"/>
          <w:lang w:val="fr-FR"/>
        </w:rPr>
        <w:t>Lighting</w:t>
      </w:r>
      <w:proofErr w:type="spellEnd"/>
      <w:r w:rsidRPr="00611A2A">
        <w:rPr>
          <w:rStyle w:val="normaltextrun"/>
          <w:rFonts w:ascii="Arial" w:hAnsi="Arial"/>
          <w:bCs/>
          <w:sz w:val="22"/>
          <w:szCs w:val="22"/>
          <w:lang w:val="fr-FR"/>
        </w:rPr>
        <w:t>, où il travaille principalement sur des projets de Renzo Piano Paris (RPBW) et assiste Ron Arad dans ses projets d’éclairage. Il ouvre son propre studio de design industriel en 2004.</w:t>
      </w:r>
    </w:p>
    <w:p w14:paraId="065DE8BC" w14:textId="123AAA4E" w:rsidR="00C13A03" w:rsidRPr="00611A2A" w:rsidRDefault="00E9783E">
      <w:pPr>
        <w:rPr>
          <w:sz w:val="28"/>
          <w:szCs w:val="28"/>
          <w:lang w:val="fr-FR"/>
        </w:rPr>
      </w:pPr>
      <w:r w:rsidRPr="00611A2A">
        <w:rPr>
          <w:rStyle w:val="normaltextrun"/>
          <w:rFonts w:ascii="Arial" w:hAnsi="Arial"/>
          <w:bCs/>
          <w:sz w:val="22"/>
          <w:szCs w:val="22"/>
          <w:lang w:val="fr-FR"/>
        </w:rPr>
        <w:t xml:space="preserve">Designer produit à Munich, Christian Hoisl possède une solide expérience de collaboration avec Bulthaup et le studio System Design, où il a conçu des cuisines, des salles de bains, des bureaux et du mobilier d'extérieur pour Poggenpohl, Franke, </w:t>
      </w:r>
      <w:proofErr w:type="spellStart"/>
      <w:r w:rsidRPr="00611A2A">
        <w:rPr>
          <w:rStyle w:val="normaltextrun"/>
          <w:rFonts w:ascii="Arial" w:hAnsi="Arial"/>
          <w:bCs/>
          <w:sz w:val="22"/>
          <w:szCs w:val="22"/>
          <w:lang w:val="fr-FR"/>
        </w:rPr>
        <w:t>Magis</w:t>
      </w:r>
      <w:proofErr w:type="spellEnd"/>
      <w:r w:rsidRPr="00611A2A">
        <w:rPr>
          <w:rStyle w:val="normaltextrun"/>
          <w:rFonts w:ascii="Arial" w:hAnsi="Arial"/>
          <w:bCs/>
          <w:sz w:val="22"/>
          <w:szCs w:val="22"/>
          <w:lang w:val="fr-FR"/>
        </w:rPr>
        <w:t xml:space="preserve"> Kusch + Co et </w:t>
      </w:r>
      <w:proofErr w:type="spellStart"/>
      <w:r w:rsidRPr="00611A2A">
        <w:rPr>
          <w:rStyle w:val="normaltextrun"/>
          <w:rFonts w:ascii="Arial" w:hAnsi="Arial"/>
          <w:bCs/>
          <w:sz w:val="22"/>
          <w:szCs w:val="22"/>
          <w:lang w:val="fr-FR"/>
        </w:rPr>
        <w:t>Garpa</w:t>
      </w:r>
      <w:proofErr w:type="spellEnd"/>
      <w:r w:rsidRPr="00611A2A">
        <w:rPr>
          <w:rStyle w:val="normaltextrun"/>
          <w:rFonts w:ascii="Arial" w:hAnsi="Arial"/>
          <w:bCs/>
          <w:sz w:val="22"/>
          <w:szCs w:val="22"/>
          <w:lang w:val="fr-FR"/>
        </w:rPr>
        <w:t xml:space="preserve">. En 2000, il fonde son propre studio et développe des appareils électroménagers pour des marques renommées telles que Siemens et </w:t>
      </w:r>
      <w:proofErr w:type="spellStart"/>
      <w:r w:rsidRPr="00611A2A">
        <w:rPr>
          <w:rStyle w:val="normaltextrun"/>
          <w:rFonts w:ascii="Arial" w:hAnsi="Arial"/>
          <w:bCs/>
          <w:sz w:val="22"/>
          <w:szCs w:val="22"/>
          <w:lang w:val="fr-FR"/>
        </w:rPr>
        <w:t>Gaggenau</w:t>
      </w:r>
      <w:proofErr w:type="spellEnd"/>
      <w:r w:rsidRPr="00611A2A">
        <w:rPr>
          <w:rStyle w:val="normaltextrun"/>
          <w:rFonts w:ascii="Arial" w:hAnsi="Arial"/>
          <w:bCs/>
          <w:sz w:val="22"/>
          <w:szCs w:val="22"/>
          <w:lang w:val="fr-FR"/>
        </w:rPr>
        <w:t>, ainsi que des meubles et accessoires de salle de bains, et du mobilier d'intérieur et d'extérieur.</w:t>
      </w:r>
      <w:r w:rsidR="00C13A03" w:rsidRPr="00611A2A">
        <w:rPr>
          <w:sz w:val="28"/>
          <w:szCs w:val="28"/>
          <w:lang w:val="fr-FR"/>
        </w:rPr>
        <w:br w:type="page"/>
      </w:r>
    </w:p>
    <w:p w14:paraId="3353184A" w14:textId="35C99A8C" w:rsidR="00C13A03" w:rsidRPr="00611A2A" w:rsidRDefault="00C13A03">
      <w:pPr>
        <w:rPr>
          <w:rStyle w:val="normaltextrun"/>
          <w:rFonts w:ascii="Arial" w:hAnsi="Arial"/>
          <w:bCs/>
          <w:sz w:val="22"/>
          <w:szCs w:val="22"/>
          <w:lang w:val="fr-FR"/>
        </w:rPr>
      </w:pPr>
    </w:p>
    <w:p w14:paraId="1980ABF6" w14:textId="77777777" w:rsidR="00C13A03" w:rsidRPr="00611A2A" w:rsidRDefault="00C13A03" w:rsidP="00C13A03">
      <w:pPr>
        <w:rPr>
          <w:rFonts w:ascii="Arial" w:hAnsi="Arial" w:cs="Arial"/>
          <w:b/>
          <w:bCs/>
          <w:color w:val="000000" w:themeColor="text1"/>
          <w:lang w:val="fr-FR"/>
        </w:rPr>
      </w:pPr>
      <w:r>
        <w:rPr>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611A2A" w:rsidRDefault="00C13A03" w:rsidP="00C13A03">
      <w:pPr>
        <w:rPr>
          <w:rFonts w:ascii="Arial" w:hAnsi="Arial" w:cs="Arial"/>
          <w:b/>
          <w:bCs/>
          <w:color w:val="000000" w:themeColor="text1"/>
          <w:lang w:val="fr-FR"/>
        </w:rPr>
      </w:pPr>
    </w:p>
    <w:p w14:paraId="700A8C31" w14:textId="77777777" w:rsidR="00C13A03" w:rsidRPr="00611A2A" w:rsidRDefault="00C13A03" w:rsidP="00C13A03">
      <w:pPr>
        <w:rPr>
          <w:rFonts w:ascii="Arial" w:hAnsi="Arial" w:cs="Arial"/>
          <w:b/>
          <w:bCs/>
          <w:color w:val="000000" w:themeColor="text1"/>
          <w:lang w:val="fr-FR"/>
        </w:rPr>
      </w:pPr>
    </w:p>
    <w:p w14:paraId="5FB1211F" w14:textId="77777777" w:rsidR="00C13A03" w:rsidRPr="00611A2A" w:rsidRDefault="00C13A03" w:rsidP="00C13A03">
      <w:pPr>
        <w:rPr>
          <w:rFonts w:ascii="Arial" w:hAnsi="Arial" w:cs="Arial"/>
          <w:b/>
          <w:bCs/>
          <w:color w:val="000000" w:themeColor="text1"/>
          <w:lang w:val="fr-FR"/>
        </w:rPr>
      </w:pPr>
    </w:p>
    <w:p w14:paraId="29507CB4" w14:textId="77777777" w:rsidR="00C13A03" w:rsidRPr="00611A2A" w:rsidRDefault="00C13A03" w:rsidP="00C13A03">
      <w:pPr>
        <w:rPr>
          <w:rFonts w:ascii="Arial" w:hAnsi="Arial" w:cs="Arial"/>
          <w:b/>
          <w:bCs/>
          <w:color w:val="000000" w:themeColor="text1"/>
          <w:lang w:val="fr-FR"/>
        </w:rPr>
      </w:pPr>
    </w:p>
    <w:p w14:paraId="1073F416" w14:textId="5724A176" w:rsidR="00E9783E" w:rsidRPr="00611A2A" w:rsidRDefault="00E9783E" w:rsidP="00E9783E">
      <w:pPr>
        <w:rPr>
          <w:rFonts w:ascii="Arial" w:hAnsi="Arial" w:cs="Arial"/>
          <w:b/>
          <w:bCs/>
          <w:color w:val="000000" w:themeColor="text1"/>
          <w:lang w:val="fr-FR"/>
        </w:rPr>
      </w:pPr>
      <w:r w:rsidRPr="00611A2A">
        <w:rPr>
          <w:rFonts w:ascii="Arial" w:hAnsi="Arial" w:cs="Arial"/>
          <w:b/>
          <w:bCs/>
          <w:color w:val="000000" w:themeColor="text1"/>
          <w:lang w:val="fr-FR"/>
        </w:rPr>
        <w:t>ROBINET ÉLECTRONIQUE</w:t>
      </w:r>
    </w:p>
    <w:p w14:paraId="4B67AB69" w14:textId="54CAD1AE" w:rsidR="00E9783E" w:rsidRPr="00611A2A" w:rsidRDefault="00E9783E" w:rsidP="00E9783E">
      <w:pPr>
        <w:rPr>
          <w:rStyle w:val="normaltextrun"/>
          <w:rFonts w:ascii="Arial" w:hAnsi="Arial"/>
          <w:bCs/>
          <w:i/>
          <w:iCs/>
          <w:sz w:val="22"/>
          <w:szCs w:val="22"/>
          <w:lang w:val="fr-FR"/>
        </w:rPr>
      </w:pPr>
      <w:r w:rsidRPr="00611A2A">
        <w:rPr>
          <w:rStyle w:val="normaltextrun"/>
          <w:rFonts w:ascii="Arial" w:hAnsi="Arial"/>
          <w:bCs/>
          <w:i/>
          <w:iCs/>
          <w:sz w:val="22"/>
          <w:szCs w:val="22"/>
          <w:lang w:val="fr-FR"/>
        </w:rPr>
        <w:t>Design 967arch</w:t>
      </w:r>
    </w:p>
    <w:p w14:paraId="2883D4B9" w14:textId="77777777" w:rsidR="00C13A03" w:rsidRPr="00611A2A" w:rsidRDefault="00C13A03" w:rsidP="00E9783E">
      <w:pPr>
        <w:rPr>
          <w:rStyle w:val="normaltextrun"/>
          <w:rFonts w:ascii="Arial" w:hAnsi="Arial"/>
          <w:bCs/>
          <w:i/>
          <w:iCs/>
          <w:sz w:val="22"/>
          <w:szCs w:val="22"/>
          <w:lang w:val="fr-FR"/>
        </w:rPr>
      </w:pPr>
    </w:p>
    <w:p w14:paraId="6327B68E" w14:textId="07CCAD1D" w:rsidR="00E9783E" w:rsidRPr="00611A2A" w:rsidRDefault="00E9783E" w:rsidP="00E9783E">
      <w:pPr>
        <w:shd w:val="clear" w:color="auto" w:fill="FFFFFF"/>
        <w:rPr>
          <w:rStyle w:val="normaltextrun"/>
          <w:rFonts w:ascii="Arial" w:hAnsi="Arial"/>
          <w:bCs/>
          <w:sz w:val="22"/>
          <w:szCs w:val="22"/>
          <w:lang w:val="fr-FR"/>
        </w:rPr>
      </w:pPr>
      <w:r w:rsidRPr="00611A2A">
        <w:rPr>
          <w:rStyle w:val="normaltextrun"/>
          <w:rFonts w:ascii="Arial" w:hAnsi="Arial"/>
          <w:bCs/>
          <w:sz w:val="22"/>
          <w:szCs w:val="22"/>
          <w:lang w:val="fr-FR"/>
        </w:rPr>
        <w:t>La série de robinets muraux conçue par 967arch est née de la volonté d’interpréter avec rigueur les valeurs fondatrices de Fantini, en traduisant la pureté esthétique et l’orientation vers le design en un objet extrêmement maîtrisé et reconnaissable. L’inspiration initiale est liée à l’idée de réduire le débit à un geste élémentaire, en éliminant tout élément superflu pour aboutir à une empreinte unique et précise dans l’espace.</w:t>
      </w:r>
    </w:p>
    <w:p w14:paraId="4CF700CA" w14:textId="77777777" w:rsidR="00C13A03" w:rsidRPr="00611A2A" w:rsidRDefault="00C13A03" w:rsidP="00E9783E">
      <w:pPr>
        <w:shd w:val="clear" w:color="auto" w:fill="FFFFFF"/>
        <w:rPr>
          <w:rStyle w:val="normaltextrun"/>
          <w:rFonts w:ascii="Arial" w:hAnsi="Arial"/>
          <w:bCs/>
          <w:sz w:val="22"/>
          <w:szCs w:val="22"/>
          <w:lang w:val="fr-FR"/>
        </w:rPr>
      </w:pPr>
    </w:p>
    <w:p w14:paraId="05935682" w14:textId="77777777" w:rsidR="00E9783E" w:rsidRPr="00611A2A" w:rsidRDefault="00E9783E" w:rsidP="00E9783E">
      <w:pPr>
        <w:shd w:val="clear" w:color="auto" w:fill="FFFFFF"/>
        <w:rPr>
          <w:rStyle w:val="normaltextrun"/>
          <w:rFonts w:ascii="Arial" w:hAnsi="Arial"/>
          <w:bCs/>
          <w:sz w:val="22"/>
          <w:szCs w:val="22"/>
          <w:lang w:val="fr-FR"/>
        </w:rPr>
      </w:pPr>
      <w:r w:rsidRPr="00611A2A">
        <w:rPr>
          <w:rStyle w:val="normaltextrun"/>
          <w:rFonts w:ascii="Arial" w:hAnsi="Arial"/>
          <w:bCs/>
          <w:sz w:val="22"/>
          <w:szCs w:val="22"/>
          <w:lang w:val="fr-FR"/>
        </w:rPr>
        <w:t>Cette recherche a conduit à se confronter à un thème central, à savoir la disparition de la composante technique. L’objectif n’était pas simplement de la dissimuler, mais de l’intégrer complètement jusqu’à ce qu’elle coïncide avec l’expression formelle du produit. C’est de là que découle le travail sur les géométries et l’alignement entre le bec, le corps de la vanne et le système de commande, qui a nécessité un équilibre précis entre contraintes techniques et intention conceptuelle.</w:t>
      </w:r>
    </w:p>
    <w:p w14:paraId="0938ECBB" w14:textId="77777777" w:rsidR="00C13A03" w:rsidRPr="00611A2A" w:rsidRDefault="00C13A03" w:rsidP="00E9783E">
      <w:pPr>
        <w:shd w:val="clear" w:color="auto" w:fill="FFFFFF"/>
        <w:rPr>
          <w:rStyle w:val="normaltextrun"/>
          <w:rFonts w:ascii="Arial" w:hAnsi="Arial"/>
          <w:bCs/>
          <w:sz w:val="22"/>
          <w:szCs w:val="22"/>
          <w:lang w:val="fr-FR"/>
        </w:rPr>
      </w:pPr>
    </w:p>
    <w:p w14:paraId="006A6271" w14:textId="77777777" w:rsidR="00E9783E" w:rsidRPr="00611A2A" w:rsidRDefault="00E9783E" w:rsidP="00E9783E">
      <w:pPr>
        <w:shd w:val="clear" w:color="auto" w:fill="FFFFFF"/>
        <w:rPr>
          <w:rStyle w:val="normaltextrun"/>
          <w:rFonts w:ascii="Arial" w:hAnsi="Arial"/>
          <w:bCs/>
          <w:i/>
          <w:iCs/>
          <w:sz w:val="22"/>
          <w:szCs w:val="22"/>
          <w:lang w:val="fr-FR"/>
        </w:rPr>
      </w:pPr>
      <w:r w:rsidRPr="00611A2A">
        <w:rPr>
          <w:rStyle w:val="normaltextrun"/>
          <w:rFonts w:ascii="Arial" w:hAnsi="Arial"/>
          <w:bCs/>
          <w:i/>
          <w:iCs/>
          <w:sz w:val="22"/>
          <w:szCs w:val="22"/>
          <w:lang w:val="fr-FR"/>
        </w:rPr>
        <w:t xml:space="preserve">« La recherche de la pureté des lignes et des volumes – affirment les auteurs –, essentielle à la vocation d’un projet contract, nous a amenés à définir une série de nouveaux robinets comme prolongement naturel de la collection </w:t>
      </w:r>
      <w:proofErr w:type="spellStart"/>
      <w:r w:rsidRPr="00611A2A">
        <w:rPr>
          <w:rStyle w:val="normaltextrun"/>
          <w:rFonts w:ascii="Arial" w:hAnsi="Arial"/>
          <w:bCs/>
          <w:i/>
          <w:iCs/>
          <w:sz w:val="22"/>
          <w:szCs w:val="22"/>
          <w:lang w:val="fr-FR"/>
        </w:rPr>
        <w:t>Nostromo</w:t>
      </w:r>
      <w:proofErr w:type="spellEnd"/>
      <w:r w:rsidRPr="00611A2A">
        <w:rPr>
          <w:rStyle w:val="normaltextrun"/>
          <w:rFonts w:ascii="Arial" w:hAnsi="Arial"/>
          <w:bCs/>
          <w:i/>
          <w:iCs/>
          <w:sz w:val="22"/>
          <w:szCs w:val="22"/>
          <w:lang w:val="fr-FR"/>
        </w:rPr>
        <w:t>, tout en partant d’une technique totalement différente, mais toujours dans la lignée du langage Fantini ».</w:t>
      </w:r>
    </w:p>
    <w:p w14:paraId="2BC6C2AC" w14:textId="77777777" w:rsidR="00C13A03" w:rsidRPr="00611A2A" w:rsidRDefault="00C13A03" w:rsidP="00E9783E">
      <w:pPr>
        <w:shd w:val="clear" w:color="auto" w:fill="FFFFFF"/>
        <w:rPr>
          <w:rStyle w:val="normaltextrun"/>
          <w:rFonts w:ascii="Arial" w:hAnsi="Arial"/>
          <w:bCs/>
          <w:sz w:val="22"/>
          <w:szCs w:val="22"/>
          <w:lang w:val="fr-FR"/>
        </w:rPr>
      </w:pPr>
    </w:p>
    <w:p w14:paraId="0C4F38C9" w14:textId="77777777" w:rsidR="00E9783E" w:rsidRPr="00611A2A" w:rsidRDefault="00E9783E" w:rsidP="00E9783E">
      <w:pPr>
        <w:shd w:val="clear" w:color="auto" w:fill="FFFFFF"/>
        <w:rPr>
          <w:rStyle w:val="normaltextrun"/>
          <w:rFonts w:ascii="Arial" w:hAnsi="Arial"/>
          <w:bCs/>
          <w:sz w:val="22"/>
          <w:szCs w:val="22"/>
          <w:lang w:val="fr-FR"/>
        </w:rPr>
      </w:pPr>
      <w:r w:rsidRPr="00611A2A">
        <w:rPr>
          <w:rStyle w:val="normaltextrun"/>
          <w:rFonts w:ascii="Arial" w:hAnsi="Arial"/>
          <w:bCs/>
          <w:sz w:val="22"/>
          <w:szCs w:val="22"/>
          <w:lang w:val="fr-FR"/>
        </w:rPr>
        <w:t>La série se décline à la fois en version électronique, qui garantit une utilisation intuitive, hygiénique et axée sur les économies d’eau, et en version mécanique avec cartouche progressive, qui permet un contrôle fluide et précis de la température et du débit.</w:t>
      </w:r>
    </w:p>
    <w:p w14:paraId="5DC0D4FF" w14:textId="77777777" w:rsidR="00C13A03" w:rsidRPr="00611A2A" w:rsidRDefault="00C13A03" w:rsidP="00E9783E">
      <w:pPr>
        <w:shd w:val="clear" w:color="auto" w:fill="FFFFFF"/>
        <w:rPr>
          <w:rStyle w:val="normaltextrun"/>
          <w:rFonts w:ascii="Arial" w:hAnsi="Arial"/>
          <w:bCs/>
          <w:sz w:val="22"/>
          <w:szCs w:val="22"/>
          <w:lang w:val="fr-FR"/>
        </w:rPr>
      </w:pPr>
    </w:p>
    <w:p w14:paraId="56421F2E" w14:textId="2DADBD30" w:rsidR="00D063BD" w:rsidRPr="00611A2A" w:rsidRDefault="00E9783E" w:rsidP="00E9783E">
      <w:pPr>
        <w:shd w:val="clear" w:color="auto" w:fill="FFFFFF"/>
        <w:rPr>
          <w:rStyle w:val="normaltextrun"/>
          <w:rFonts w:ascii="Arial" w:hAnsi="Arial"/>
          <w:bCs/>
          <w:sz w:val="22"/>
          <w:szCs w:val="22"/>
          <w:lang w:val="fr-FR"/>
        </w:rPr>
      </w:pPr>
      <w:r w:rsidRPr="00611A2A">
        <w:rPr>
          <w:rStyle w:val="normaltextrun"/>
          <w:rFonts w:ascii="Arial" w:hAnsi="Arial"/>
          <w:bCs/>
          <w:sz w:val="22"/>
          <w:szCs w:val="22"/>
          <w:lang w:val="fr-FR"/>
        </w:rPr>
        <w:t>Destinée principalement à l’hôtellerie et aux lieux publics, la gamme de robinets électroniques s’étend également au domaine des résidences privées. L'ouverture et la fermeture de l'eau sont activées par un capteur laser innovant, bien plus sélectif techniquement que les capteurs infrarouges : moins sensible aux ombres, il identifie avec plus de précision la présence des mains devant lui plutôt que la quantité de lumière autour du robinet et est plus réactif pour ouvrir et fermer l'eau.</w:t>
      </w:r>
    </w:p>
    <w:p w14:paraId="3E5067DF" w14:textId="537642DB" w:rsidR="00E9783E" w:rsidRPr="00C13A03" w:rsidRDefault="00E9783E" w:rsidP="007330FE">
      <w:pPr>
        <w:rPr>
          <w:rStyle w:val="normaltextrun"/>
          <w:rFonts w:ascii="Arial" w:hAnsi="Arial"/>
          <w:bCs/>
          <w:sz w:val="22"/>
          <w:szCs w:val="22"/>
        </w:rPr>
      </w:pPr>
    </w:p>
    <w:sectPr w:rsidR="00E9783E" w:rsidRPr="00C13A03"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1D4A1" w14:textId="77777777" w:rsidR="0027137A" w:rsidRDefault="0027137A" w:rsidP="001F20E4">
      <w:r>
        <w:separator/>
      </w:r>
    </w:p>
  </w:endnote>
  <w:endnote w:type="continuationSeparator" w:id="0">
    <w:p w14:paraId="451A51FF" w14:textId="77777777" w:rsidR="0027137A" w:rsidRDefault="0027137A"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Slab Regular">
    <w:charset w:val="00"/>
    <w:family w:val="auto"/>
    <w:pitch w:val="variable"/>
    <w:sig w:usb0="E00002FF" w:usb1="5000205B" w:usb2="00000020" w:usb3="00000000" w:csb0="0000019F" w:csb1="00000000"/>
  </w:font>
  <w:font w:name="Roboto Regular">
    <w:altName w:val="Roboto"/>
    <w:panose1 w:val="00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proofErr w:type="spellStart"/>
    <w:r w:rsidRPr="00B20075">
      <w:rPr>
        <w:rFonts w:ascii="Calibri" w:hAnsi="Calibri" w:cs="Roboto Regular"/>
        <w:color w:val="434343"/>
        <w:sz w:val="18"/>
        <w:szCs w:val="18"/>
      </w:rPr>
      <w:t>Tél</w:t>
    </w:r>
    <w:proofErr w:type="spellEnd"/>
    <w:r w:rsidRPr="00B20075">
      <w:rPr>
        <w:rFonts w:ascii="Calibri" w:hAnsi="Calibri" w:cs="Roboto Regular"/>
        <w:color w:val="434343"/>
        <w:sz w:val="18"/>
        <w:szCs w:val="18"/>
      </w:rPr>
      <w:t>. +39 0322 918411 standard</w:t>
    </w:r>
  </w:p>
  <w:p w14:paraId="09673305" w14:textId="77777777" w:rsidR="00B20075" w:rsidRDefault="00B20075" w:rsidP="00B20075">
    <w:pPr>
      <w:widowControl w:val="0"/>
      <w:autoSpaceDE w:val="0"/>
      <w:autoSpaceDN w:val="0"/>
      <w:adjustRightInd w:val="0"/>
      <w:ind w:left="7371"/>
      <w:rPr>
        <w:rFonts w:ascii="Calibri" w:hAnsi="Calibri" w:cs="Roboto Regular"/>
        <w:color w:val="434343"/>
        <w:sz w:val="18"/>
        <w:szCs w:val="18"/>
        <w:lang w:val="en-US"/>
      </w:rPr>
    </w:pPr>
    <w:r w:rsidRPr="00332AFE">
      <w:rPr>
        <w:rFonts w:ascii="Calibri" w:hAnsi="Calibri" w:cs="Roboto Regular"/>
        <w:color w:val="434343"/>
        <w:sz w:val="18"/>
        <w:szCs w:val="18"/>
        <w:lang w:val="en-US"/>
      </w:rPr>
      <w:t xml:space="preserve">Fax +39 0322 969530 </w:t>
    </w:r>
  </w:p>
  <w:p w14:paraId="571CEBC1" w14:textId="77777777" w:rsidR="00B20075" w:rsidRDefault="00B20075" w:rsidP="00B20075">
    <w:pPr>
      <w:widowControl w:val="0"/>
      <w:autoSpaceDE w:val="0"/>
      <w:autoSpaceDN w:val="0"/>
      <w:adjustRightInd w:val="0"/>
      <w:ind w:left="7371"/>
      <w:rPr>
        <w:rFonts w:ascii="Calibri" w:hAnsi="Calibri"/>
        <w:sz w:val="18"/>
        <w:szCs w:val="18"/>
        <w:lang w:val="en-US"/>
      </w:rPr>
    </w:pPr>
    <w:hyperlink r:id="rId1" w:history="1">
      <w:r w:rsidRPr="00332AFE">
        <w:rPr>
          <w:rFonts w:ascii="Calibri" w:hAnsi="Calibri" w:cs="Roboto Regular"/>
          <w:color w:val="434343"/>
          <w:sz w:val="18"/>
          <w:szCs w:val="18"/>
          <w:lang w:val="en-US"/>
        </w:rPr>
        <w:t>fantini@fantini.it</w:t>
      </w:r>
    </w:hyperlink>
    <w:r w:rsidRPr="00332AFE">
      <w:rPr>
        <w:rFonts w:ascii="Calibri" w:hAnsi="Calibri"/>
        <w:sz w:val="18"/>
        <w:szCs w:val="18"/>
        <w:lang w:val="en-US"/>
      </w:rPr>
      <w:t xml:space="preserve"> </w:t>
    </w:r>
  </w:p>
  <w:p w14:paraId="0B8D3A03" w14:textId="4F94AFF6" w:rsidR="00B20075" w:rsidRPr="00332AFE" w:rsidRDefault="00B20075" w:rsidP="00B20075">
    <w:pPr>
      <w:widowControl w:val="0"/>
      <w:autoSpaceDE w:val="0"/>
      <w:autoSpaceDN w:val="0"/>
      <w:adjustRightInd w:val="0"/>
      <w:ind w:left="7371"/>
      <w:rPr>
        <w:rFonts w:ascii="Roboto Regular" w:hAnsi="Roboto Regular" w:cs="Roboto Regular"/>
        <w:color w:val="434343"/>
        <w:sz w:val="28"/>
        <w:szCs w:val="28"/>
        <w:lang w:val="en-US"/>
      </w:rPr>
    </w:pPr>
    <w:r w:rsidRPr="00332AFE">
      <w:rPr>
        <w:rFonts w:ascii="Calibri" w:hAnsi="Calibri"/>
        <w:sz w:val="18"/>
        <w:szCs w:val="18"/>
        <w:lang w:val="en-US"/>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290BA" w14:textId="77777777" w:rsidR="0027137A" w:rsidRDefault="0027137A" w:rsidP="001F20E4">
      <w:r>
        <w:separator/>
      </w:r>
    </w:p>
  </w:footnote>
  <w:footnote w:type="continuationSeparator" w:id="0">
    <w:p w14:paraId="3143F37F" w14:textId="77777777" w:rsidR="0027137A" w:rsidRDefault="0027137A"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920A0"/>
    <w:rsid w:val="00097C15"/>
    <w:rsid w:val="00100512"/>
    <w:rsid w:val="00104072"/>
    <w:rsid w:val="00105524"/>
    <w:rsid w:val="001F0F0A"/>
    <w:rsid w:val="001F20E4"/>
    <w:rsid w:val="0027137A"/>
    <w:rsid w:val="002A1294"/>
    <w:rsid w:val="0032021F"/>
    <w:rsid w:val="00320B38"/>
    <w:rsid w:val="003F1F5C"/>
    <w:rsid w:val="00402FF3"/>
    <w:rsid w:val="004632D2"/>
    <w:rsid w:val="0048475B"/>
    <w:rsid w:val="00486538"/>
    <w:rsid w:val="00487376"/>
    <w:rsid w:val="005166F5"/>
    <w:rsid w:val="00575F72"/>
    <w:rsid w:val="005769D8"/>
    <w:rsid w:val="005A4BEB"/>
    <w:rsid w:val="00611A2A"/>
    <w:rsid w:val="00656C74"/>
    <w:rsid w:val="006A47B8"/>
    <w:rsid w:val="006E33AA"/>
    <w:rsid w:val="006F2765"/>
    <w:rsid w:val="007330FE"/>
    <w:rsid w:val="00737640"/>
    <w:rsid w:val="00787041"/>
    <w:rsid w:val="007A1A47"/>
    <w:rsid w:val="007D5E06"/>
    <w:rsid w:val="008117D6"/>
    <w:rsid w:val="00847050"/>
    <w:rsid w:val="00853451"/>
    <w:rsid w:val="00872659"/>
    <w:rsid w:val="008A5091"/>
    <w:rsid w:val="008D25FA"/>
    <w:rsid w:val="008E42FC"/>
    <w:rsid w:val="008F2511"/>
    <w:rsid w:val="00960966"/>
    <w:rsid w:val="00982DED"/>
    <w:rsid w:val="009904A5"/>
    <w:rsid w:val="00A90E69"/>
    <w:rsid w:val="00AA2C09"/>
    <w:rsid w:val="00AB067F"/>
    <w:rsid w:val="00AD6860"/>
    <w:rsid w:val="00AE2EF0"/>
    <w:rsid w:val="00B20075"/>
    <w:rsid w:val="00B243E9"/>
    <w:rsid w:val="00B7105D"/>
    <w:rsid w:val="00B7711F"/>
    <w:rsid w:val="00BA2467"/>
    <w:rsid w:val="00BB79B4"/>
    <w:rsid w:val="00BD0833"/>
    <w:rsid w:val="00BF1601"/>
    <w:rsid w:val="00C10EA9"/>
    <w:rsid w:val="00C13A03"/>
    <w:rsid w:val="00C156BF"/>
    <w:rsid w:val="00C81144"/>
    <w:rsid w:val="00CC4361"/>
    <w:rsid w:val="00CE2543"/>
    <w:rsid w:val="00D063BD"/>
    <w:rsid w:val="00D25EE1"/>
    <w:rsid w:val="00DF6C7B"/>
    <w:rsid w:val="00E9783E"/>
    <w:rsid w:val="00EE2480"/>
    <w:rsid w:val="00F232DA"/>
    <w:rsid w:val="00F311AE"/>
    <w:rsid w:val="00F57140"/>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1355</Words>
  <Characters>7730</Characters>
  <Application>Microsoft Office Word</Application>
  <DocSecurity>0</DocSecurity>
  <Lines>64</Lines>
  <Paragraphs>18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docId:3339DA4357C38CD019C6AA2667E5499F</cp:keywords>
  <dc:description/>
  <cp:lastModifiedBy>Mariana Milano</cp:lastModifiedBy>
  <cp:revision>9</cp:revision>
  <dcterms:created xsi:type="dcterms:W3CDTF">2026-04-09T12:04:00Z</dcterms:created>
  <dcterms:modified xsi:type="dcterms:W3CDTF">2026-04-19T13:15:00Z</dcterms:modified>
</cp:coreProperties>
</file>